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xml:space="preserve">Title: Crypto-currency and </w:t>
      </w:r>
      <w:proofErr w:type="spellStart"/>
      <w:r>
        <w:rPr>
          <w:rFonts w:ascii="Calibri" w:hAnsi="Calibri" w:cs="Calibri"/>
          <w:color w:val="000000"/>
          <w:sz w:val="29"/>
          <w:szCs w:val="29"/>
        </w:rPr>
        <w:t>anarcho</w:t>
      </w:r>
      <w:proofErr w:type="spellEnd"/>
      <w:r>
        <w:rPr>
          <w:rFonts w:ascii="Calibri" w:hAnsi="Calibri" w:cs="Calibri"/>
          <w:color w:val="000000"/>
          <w:sz w:val="29"/>
          <w:szCs w:val="29"/>
        </w:rPr>
        <w:t>-crypto-capitalism: has technology made Anarchism a feasible political option (at last)?</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xml:space="preserve">Abstract: One major problem for ethicists and political philosophers is the cultivation of “hope” – expanding the horizons of what options seem possible, particularly in the midst of oppressive neo-liberal regimes. Too often liberal democracy is seen as a lesser evil, or greatest but nonetheless quite modest possible political good. Some of this deference to the “modestly effective good” comes in the wake of the many preferred (radical) alternatives which are simply (and justifiably) dismissed as “impossible”. Given the massive population of modern states in many instances, a persistent argument against more communitarian or anarchist political arrangements has been that of scale. Communitarians from Aristotle to Macintyre convey an awareness that the notion of radical democracy and the forms of consensus and inclusion which they imply simply do not scale past a certain critical mass of human participation. In this paper, I will explore the possibility which has been mooted by many techno-futurists that newly available digital technologies – particularly the federated </w:t>
      </w:r>
      <w:proofErr w:type="spellStart"/>
      <w:r>
        <w:rPr>
          <w:rFonts w:ascii="Calibri" w:hAnsi="Calibri" w:cs="Calibri"/>
          <w:color w:val="000000"/>
          <w:sz w:val="29"/>
          <w:szCs w:val="29"/>
        </w:rPr>
        <w:t>blockchain</w:t>
      </w:r>
      <w:proofErr w:type="spellEnd"/>
      <w:r>
        <w:rPr>
          <w:rFonts w:ascii="Calibri" w:hAnsi="Calibri" w:cs="Calibri"/>
          <w:color w:val="000000"/>
          <w:sz w:val="29"/>
          <w:szCs w:val="29"/>
        </w:rPr>
        <w:t xml:space="preserve"> which lies behind the recent innovation of bitcoins – may open up new and more participatory political horizons in the form of automated algorithmic contracts. The paper will include a brief introduction to the technology and a survey of some of the techno-futurist rhetoric which has begun to emerge in mainstream media outlets and then conclude with an assessment of </w:t>
      </w:r>
      <w:proofErr w:type="spellStart"/>
      <w:r>
        <w:rPr>
          <w:rFonts w:ascii="Calibri" w:hAnsi="Calibri" w:cs="Calibri"/>
          <w:color w:val="000000"/>
          <w:sz w:val="29"/>
          <w:szCs w:val="29"/>
        </w:rPr>
        <w:t>blockchain</w:t>
      </w:r>
      <w:proofErr w:type="spellEnd"/>
      <w:r>
        <w:rPr>
          <w:rFonts w:ascii="Calibri" w:hAnsi="Calibri" w:cs="Calibri"/>
          <w:color w:val="000000"/>
          <w:sz w:val="29"/>
          <w:szCs w:val="29"/>
        </w:rPr>
        <w:t xml:space="preserve"> as a political tool.</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xml:space="preserve">Keywords: political philosophy, technology, </w:t>
      </w:r>
      <w:proofErr w:type="spellStart"/>
      <w:r>
        <w:rPr>
          <w:rFonts w:ascii="Calibri" w:hAnsi="Calibri" w:cs="Calibri"/>
          <w:color w:val="000000"/>
          <w:sz w:val="29"/>
          <w:szCs w:val="29"/>
        </w:rPr>
        <w:t>blockchain</w:t>
      </w:r>
      <w:proofErr w:type="spellEnd"/>
      <w:r>
        <w:rPr>
          <w:rFonts w:ascii="Calibri" w:hAnsi="Calibri" w:cs="Calibri"/>
          <w:color w:val="000000"/>
          <w:sz w:val="29"/>
          <w:szCs w:val="29"/>
        </w:rPr>
        <w:t>, contractarianism, anarchism</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xml:space="preserve">Bio: </w:t>
      </w:r>
      <w:proofErr w:type="spellStart"/>
      <w:r>
        <w:rPr>
          <w:rFonts w:ascii="Calibri" w:hAnsi="Calibri" w:cs="Calibri"/>
          <w:color w:val="000000"/>
          <w:sz w:val="29"/>
          <w:szCs w:val="29"/>
        </w:rPr>
        <w:t>Dr.</w:t>
      </w:r>
      <w:proofErr w:type="spellEnd"/>
      <w:r>
        <w:rPr>
          <w:rFonts w:ascii="Calibri" w:hAnsi="Calibri" w:cs="Calibri"/>
          <w:color w:val="000000"/>
          <w:sz w:val="29"/>
          <w:szCs w:val="29"/>
        </w:rPr>
        <w:t xml:space="preserve"> Jeremy Kidwell is a lecturer in theological ethics at the University of Birmingham. In his research Jeremy explores the ethical issues which lie at the intersection of “nature” and “culture” ranging from ecological ethics, activist studies, religious conceptions of </w:t>
      </w:r>
      <w:proofErr w:type="spellStart"/>
      <w:r>
        <w:rPr>
          <w:rFonts w:ascii="Calibri" w:hAnsi="Calibri" w:cs="Calibri"/>
          <w:color w:val="000000"/>
          <w:sz w:val="29"/>
          <w:szCs w:val="29"/>
        </w:rPr>
        <w:t>labor</w:t>
      </w:r>
      <w:proofErr w:type="spellEnd"/>
      <w:r>
        <w:rPr>
          <w:rFonts w:ascii="Calibri" w:hAnsi="Calibri" w:cs="Calibri"/>
          <w:color w:val="000000"/>
          <w:sz w:val="29"/>
          <w:szCs w:val="29"/>
        </w:rPr>
        <w:t xml:space="preserve"> to the philosophy of technology. His most recent book The Theology of Craft and the Craft of Work (Routledge, 2016) explores an ecological theology of craft, developed in conversation with ancient accounts of craft work and contemporary writing on work and design. Prior to his academic work, Jeremy worked as an engineer and trainer in telecommunications and information technology and he continues to provide </w:t>
      </w:r>
      <w:r>
        <w:rPr>
          <w:rFonts w:ascii="Calibri" w:hAnsi="Calibri" w:cs="Calibri"/>
          <w:color w:val="000000"/>
          <w:sz w:val="29"/>
          <w:szCs w:val="29"/>
        </w:rPr>
        <w:lastRenderedPageBreak/>
        <w:t>consulting services on network security, infrastructure, and the use of information technology in teaching and learning.</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w:t>
      </w:r>
    </w:p>
    <w:p w:rsidR="00AA2928" w:rsidRDefault="00AA2928" w:rsidP="00AA2928">
      <w:pPr>
        <w:autoSpaceDE w:val="0"/>
        <w:autoSpaceDN w:val="0"/>
        <w:adjustRightInd w:val="0"/>
        <w:spacing w:line="360" w:lineRule="atLeast"/>
        <w:rPr>
          <w:rFonts w:ascii="Calibri" w:hAnsi="Calibri" w:cs="Calibri"/>
          <w:color w:val="000000"/>
          <w:sz w:val="29"/>
          <w:szCs w:val="29"/>
        </w:rPr>
      </w:pPr>
      <w:r>
        <w:rPr>
          <w:rFonts w:ascii="Calibri" w:hAnsi="Calibri" w:cs="Calibri"/>
          <w:color w:val="000000"/>
          <w:sz w:val="29"/>
          <w:szCs w:val="29"/>
        </w:rPr>
        <w:t> </w:t>
      </w:r>
      <w:bookmarkStart w:id="0" w:name="_GoBack"/>
      <w:bookmarkEnd w:id="0"/>
      <w:r>
        <w:rPr>
          <w:rFonts w:ascii="Calibri" w:hAnsi="Calibri" w:cs="Calibri"/>
          <w:color w:val="000000"/>
          <w:sz w:val="29"/>
          <w:szCs w:val="29"/>
        </w:rPr>
        <w:t> </w:t>
      </w:r>
    </w:p>
    <w:p w:rsidR="00AA2928" w:rsidRDefault="00AA2928" w:rsidP="00AA2928">
      <w:pPr>
        <w:autoSpaceDE w:val="0"/>
        <w:autoSpaceDN w:val="0"/>
        <w:adjustRightInd w:val="0"/>
        <w:spacing w:line="360" w:lineRule="atLeast"/>
        <w:rPr>
          <w:rFonts w:ascii="Calibri" w:hAnsi="Calibri" w:cs="Calibri"/>
          <w:color w:val="000000"/>
          <w:sz w:val="29"/>
          <w:szCs w:val="29"/>
        </w:rPr>
      </w:pPr>
      <w:hyperlink r:id="rId4" w:history="1">
        <w:r>
          <w:rPr>
            <w:rFonts w:ascii="Calibri" w:hAnsi="Calibri" w:cs="Calibri"/>
            <w:color w:val="0000FF"/>
            <w:sz w:val="29"/>
            <w:szCs w:val="29"/>
            <w:u w:val="single" w:color="0000FF"/>
          </w:rPr>
          <w:t>j.kidwell@bham.ac.uk</w:t>
        </w:r>
      </w:hyperlink>
    </w:p>
    <w:p w:rsidR="00AA2928" w:rsidRDefault="00AA2928" w:rsidP="00AA2928">
      <w:pPr>
        <w:autoSpaceDE w:val="0"/>
        <w:autoSpaceDN w:val="0"/>
        <w:adjustRightInd w:val="0"/>
        <w:spacing w:line="360" w:lineRule="atLeast"/>
        <w:rPr>
          <w:rFonts w:ascii="Calibri" w:hAnsi="Calibri" w:cs="Calibri"/>
          <w:color w:val="000000"/>
          <w:sz w:val="29"/>
          <w:szCs w:val="29"/>
        </w:rPr>
      </w:pPr>
      <w:hyperlink r:id="rId5" w:history="1">
        <w:r>
          <w:rPr>
            <w:rFonts w:ascii="Calibri" w:hAnsi="Calibri" w:cs="Calibri"/>
            <w:color w:val="0000FF"/>
            <w:sz w:val="29"/>
            <w:szCs w:val="29"/>
            <w:u w:val="single" w:color="0000FF"/>
          </w:rPr>
          <w:t>http://jeremykidwell.info</w:t>
        </w:r>
      </w:hyperlink>
    </w:p>
    <w:p w:rsidR="00AA2928" w:rsidRDefault="00AA2928"/>
    <w:sectPr w:rsidR="00AA2928" w:rsidSect="006B7F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28"/>
    <w:rsid w:val="00014368"/>
    <w:rsid w:val="00AA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DE7B06"/>
  <w15:chartTrackingRefBased/>
  <w15:docId w15:val="{474FC5E1-FBD7-2142-BBCC-71A9C989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eremykidwell.info/" TargetMode="External"/><Relationship Id="rId4" Type="http://schemas.openxmlformats.org/officeDocument/2006/relationships/hyperlink" Target="mailto:j.kidwell@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2018-04-10T15:55:00Z</dcterms:created>
  <dcterms:modified xsi:type="dcterms:W3CDTF">2018-04-10T15:56:00Z</dcterms:modified>
</cp:coreProperties>
</file>